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7B" w:rsidRDefault="006A16BA" w:rsidP="006A16BA">
      <w:pPr>
        <w:ind w:firstLine="709"/>
        <w:contextualSpacing/>
        <w:jc w:val="both"/>
        <w:rPr>
          <w:szCs w:val="28"/>
        </w:rPr>
      </w:pPr>
      <w:r>
        <w:rPr>
          <w:szCs w:val="28"/>
        </w:rPr>
        <w:t>Федеральн</w:t>
      </w:r>
      <w:r w:rsidR="00692FD7">
        <w:rPr>
          <w:szCs w:val="28"/>
        </w:rPr>
        <w:t xml:space="preserve">ым законом от 21 ноября 2022 года </w:t>
      </w:r>
      <w:r>
        <w:rPr>
          <w:szCs w:val="28"/>
        </w:rPr>
        <w:t>№455-ФЗ внесены изменения в Федеральный закон «О государственных пособиях гражданам, имеющих детей».</w:t>
      </w:r>
    </w:p>
    <w:p w:rsidR="006A16BA" w:rsidRDefault="006A16BA" w:rsidP="006A16BA">
      <w:pPr>
        <w:ind w:firstLine="709"/>
        <w:contextualSpacing/>
        <w:jc w:val="both"/>
        <w:rPr>
          <w:szCs w:val="28"/>
        </w:rPr>
      </w:pPr>
      <w:r>
        <w:rPr>
          <w:szCs w:val="28"/>
        </w:rPr>
        <w:t>Закон предусматривает право на ежемесячное пособие</w:t>
      </w:r>
      <w:r w:rsidR="003D5C91">
        <w:rPr>
          <w:szCs w:val="28"/>
        </w:rPr>
        <w:t xml:space="preserve"> в</w:t>
      </w:r>
      <w:r>
        <w:rPr>
          <w:szCs w:val="28"/>
        </w:rPr>
        <w:t xml:space="preserve"> связи с </w:t>
      </w:r>
      <w:r w:rsidR="003D5C91">
        <w:rPr>
          <w:szCs w:val="28"/>
        </w:rPr>
        <w:t>рождением и воспитанием ребенка. Оно предоставляется нуждающимся в социальной поддержке беременным женщинам и лицам, имеющих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rsidR="003D5C91" w:rsidRDefault="003D5C91" w:rsidP="006A16BA">
      <w:pPr>
        <w:ind w:firstLine="709"/>
        <w:contextualSpacing/>
        <w:jc w:val="both"/>
        <w:rPr>
          <w:szCs w:val="28"/>
        </w:rPr>
      </w:pPr>
      <w:r>
        <w:rPr>
          <w:szCs w:val="28"/>
        </w:rPr>
        <w:t>Назначение и выплата ежемесячного пособия в связи с рождением и воспитанием ребенка осуществляется:</w:t>
      </w:r>
    </w:p>
    <w:p w:rsidR="003D5C91" w:rsidRDefault="003D5C91" w:rsidP="006A16BA">
      <w:pPr>
        <w:ind w:firstLine="709"/>
        <w:contextualSpacing/>
        <w:jc w:val="both"/>
        <w:rPr>
          <w:szCs w:val="28"/>
        </w:rPr>
      </w:pPr>
      <w:r>
        <w:rPr>
          <w:szCs w:val="28"/>
        </w:rPr>
        <w:t>-беременной женщине в случае, если срок её беременности составляет шесть и более недель, и она встала на учет в медицинской организации в ранние сроки беременности (до двенадцати недель);</w:t>
      </w:r>
    </w:p>
    <w:p w:rsidR="003D5C91" w:rsidRDefault="003D5C91" w:rsidP="006A16BA">
      <w:pPr>
        <w:ind w:firstLine="709"/>
        <w:contextualSpacing/>
        <w:jc w:val="both"/>
        <w:rPr>
          <w:szCs w:val="28"/>
        </w:rPr>
      </w:pPr>
      <w:r>
        <w:rPr>
          <w:szCs w:val="28"/>
        </w:rPr>
        <w:t>-одному из родителей (усыновителей, опекунов (попечителей) ребёнка в возрасте до 17 лет, являющегося гражданином Российской Федерации и постоянно проживающего на территории Российской Федерации.</w:t>
      </w:r>
    </w:p>
    <w:p w:rsidR="003D5C91" w:rsidRDefault="003D5C91" w:rsidP="006A16BA">
      <w:pPr>
        <w:ind w:firstLine="709"/>
        <w:contextualSpacing/>
        <w:jc w:val="both"/>
        <w:rPr>
          <w:szCs w:val="28"/>
        </w:rPr>
      </w:pPr>
      <w:r>
        <w:rPr>
          <w:szCs w:val="28"/>
        </w:rPr>
        <w:t>Право на ежемесячное пособие в связи с рождением и воспитанием ребёнка возникает в случае, если размер среднедушевого дохода семьи, не превышает вели</w:t>
      </w:r>
      <w:r w:rsidR="00FC1482">
        <w:rPr>
          <w:szCs w:val="28"/>
        </w:rPr>
        <w:t>чину прожиточного минимума на душу</w:t>
      </w:r>
      <w:r>
        <w:rPr>
          <w:szCs w:val="28"/>
        </w:rPr>
        <w:t xml:space="preserve"> населения</w:t>
      </w:r>
      <w:r w:rsidR="00FC1482">
        <w:rPr>
          <w:szCs w:val="28"/>
        </w:rPr>
        <w:t>, установленную в субъекте Российской Федерации по месту жительства (пребывания) или фактического проживания заявителя.</w:t>
      </w:r>
    </w:p>
    <w:p w:rsidR="00FC1482" w:rsidRDefault="00FC1482" w:rsidP="006A16BA">
      <w:pPr>
        <w:ind w:firstLine="709"/>
        <w:contextualSpacing/>
        <w:jc w:val="both"/>
        <w:rPr>
          <w:szCs w:val="28"/>
        </w:rPr>
      </w:pPr>
      <w:r>
        <w:rPr>
          <w:szCs w:val="28"/>
        </w:rPr>
        <w:t>Среднедушевой доход семьи при назначении ежемесячного пособия в связи с рождением и воспитанием ребенка рассчитывается исходя из суммы доходов всех членов семьи за последние двенадцать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обращения за назначением указанного пособия, путем деления одной двенадцатой суммы доходов всех членов семьи за расчетный период на число членов семьи.</w:t>
      </w:r>
    </w:p>
    <w:p w:rsidR="003D5C91" w:rsidRDefault="00FC1482" w:rsidP="00692FD7">
      <w:pPr>
        <w:ind w:firstLine="709"/>
        <w:contextualSpacing/>
        <w:jc w:val="both"/>
        <w:rPr>
          <w:szCs w:val="28"/>
        </w:rPr>
      </w:pPr>
      <w:r>
        <w:rPr>
          <w:szCs w:val="28"/>
        </w:rPr>
        <w:t>В состав семьи, учитываемый при определении права на ежемесячное пособие в связи с рождением и воспитанием ребёнка и при расчёте среднедушевого дохода семьи, включаются заявитель, его супруг (супруга), его несовершеннолетние дети</w:t>
      </w:r>
      <w:r w:rsidR="001E174D">
        <w:rPr>
          <w:szCs w:val="28"/>
        </w:rPr>
        <w:t>, дети, находящиеся под его опекой (попечительством),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ED5387" w:rsidRDefault="00ED5387" w:rsidP="00692FD7">
      <w:pPr>
        <w:jc w:val="both"/>
        <w:rPr>
          <w:szCs w:val="24"/>
        </w:rPr>
      </w:pPr>
    </w:p>
    <w:p w:rsidR="00BE6A1A" w:rsidRPr="00716332" w:rsidRDefault="00716332" w:rsidP="00692FD7">
      <w:pPr>
        <w:spacing w:line="240" w:lineRule="exact"/>
        <w:ind w:right="-1"/>
        <w:jc w:val="both"/>
        <w:rPr>
          <w:sz w:val="20"/>
          <w:lang w:val="en-US"/>
        </w:rPr>
      </w:pPr>
      <w:bookmarkStart w:id="0" w:name="_GoBack"/>
      <w:bookmarkEnd w:id="0"/>
      <w:r>
        <w:rPr>
          <w:sz w:val="20"/>
          <w:lang w:val="en-US"/>
        </w:rPr>
        <w:t>19.12.2022</w:t>
      </w:r>
    </w:p>
    <w:sectPr w:rsidR="00BE6A1A" w:rsidRPr="00716332" w:rsidSect="00692FD7">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A6" w:rsidRDefault="00DF51A6" w:rsidP="00692FD7">
      <w:r>
        <w:separator/>
      </w:r>
    </w:p>
  </w:endnote>
  <w:endnote w:type="continuationSeparator" w:id="0">
    <w:p w:rsidR="00DF51A6" w:rsidRDefault="00DF51A6" w:rsidP="00692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A6" w:rsidRDefault="00DF51A6" w:rsidP="00692FD7">
      <w:r>
        <w:separator/>
      </w:r>
    </w:p>
  </w:footnote>
  <w:footnote w:type="continuationSeparator" w:id="0">
    <w:p w:rsidR="00DF51A6" w:rsidRDefault="00DF51A6" w:rsidP="00692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828923"/>
      <w:docPartObj>
        <w:docPartGallery w:val="Page Numbers (Top of Page)"/>
        <w:docPartUnique/>
      </w:docPartObj>
    </w:sdtPr>
    <w:sdtContent>
      <w:p w:rsidR="00692FD7" w:rsidRDefault="00D44E38" w:rsidP="00692FD7">
        <w:pPr>
          <w:pStyle w:val="a5"/>
          <w:jc w:val="center"/>
        </w:pPr>
        <w:r>
          <w:fldChar w:fldCharType="begin"/>
        </w:r>
        <w:r w:rsidR="00692FD7">
          <w:instrText>PAGE   \* MERGEFORMAT</w:instrText>
        </w:r>
        <w:r>
          <w:fldChar w:fldCharType="separate"/>
        </w:r>
        <w:r w:rsidR="00716332">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34C6"/>
    <w:rsid w:val="001434C6"/>
    <w:rsid w:val="001E174D"/>
    <w:rsid w:val="003D5C91"/>
    <w:rsid w:val="0061722F"/>
    <w:rsid w:val="00692FD7"/>
    <w:rsid w:val="0069567B"/>
    <w:rsid w:val="006A16BA"/>
    <w:rsid w:val="00716332"/>
    <w:rsid w:val="00AF25FA"/>
    <w:rsid w:val="00BE6A1A"/>
    <w:rsid w:val="00D44E38"/>
    <w:rsid w:val="00DF51A6"/>
    <w:rsid w:val="00ED5387"/>
    <w:rsid w:val="00FC1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8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AF25FA"/>
    <w:pPr>
      <w:keepNext/>
      <w:ind w:right="1418"/>
      <w:jc w:val="center"/>
      <w:outlineLvl w:val="1"/>
    </w:pPr>
    <w:rPr>
      <w:b/>
      <w:sz w:val="20"/>
    </w:rPr>
  </w:style>
  <w:style w:type="paragraph" w:styleId="3">
    <w:name w:val="heading 3"/>
    <w:basedOn w:val="a"/>
    <w:next w:val="a"/>
    <w:link w:val="30"/>
    <w:unhideWhenUsed/>
    <w:qFormat/>
    <w:rsid w:val="00AF25FA"/>
    <w:pPr>
      <w:keepNext/>
      <w:ind w:left="74" w:right="1134"/>
      <w:jc w:val="center"/>
      <w:outlineLvl w:val="2"/>
    </w:pPr>
    <w:rPr>
      <w:b/>
      <w:sz w:val="24"/>
    </w:rPr>
  </w:style>
  <w:style w:type="paragraph" w:styleId="4">
    <w:name w:val="heading 4"/>
    <w:basedOn w:val="a"/>
    <w:next w:val="a"/>
    <w:link w:val="40"/>
    <w:unhideWhenUsed/>
    <w:qFormat/>
    <w:rsid w:val="00AF25FA"/>
    <w:pPr>
      <w:keepNext/>
      <w:ind w:right="1134"/>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F25FA"/>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AF25F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F25FA"/>
    <w:rPr>
      <w:rFonts w:ascii="Times New Roman" w:eastAsia="Times New Roman" w:hAnsi="Times New Roman" w:cs="Times New Roman"/>
      <w:b/>
      <w:sz w:val="28"/>
      <w:szCs w:val="20"/>
      <w:lang w:eastAsia="ru-RU"/>
    </w:rPr>
  </w:style>
  <w:style w:type="paragraph" w:customStyle="1" w:styleId="a3">
    <w:name w:val="Знак Знак Знак Знак Знак Знак Знак Знак Знак Знак Знак Знак Знак Знак Знак Знак"/>
    <w:basedOn w:val="a"/>
    <w:rsid w:val="00ED5387"/>
    <w:pPr>
      <w:widowControl w:val="0"/>
      <w:adjustRightInd w:val="0"/>
      <w:spacing w:after="160" w:line="240" w:lineRule="exact"/>
      <w:jc w:val="right"/>
    </w:pPr>
    <w:rPr>
      <w:sz w:val="20"/>
      <w:lang w:val="en-GB" w:eastAsia="en-US"/>
    </w:rPr>
  </w:style>
  <w:style w:type="character" w:styleId="a4">
    <w:name w:val="Hyperlink"/>
    <w:uiPriority w:val="99"/>
    <w:unhideWhenUsed/>
    <w:rsid w:val="00ED5387"/>
    <w:rPr>
      <w:color w:val="0000FF"/>
      <w:u w:val="single"/>
    </w:rPr>
  </w:style>
  <w:style w:type="paragraph" w:styleId="a5">
    <w:name w:val="header"/>
    <w:basedOn w:val="a"/>
    <w:link w:val="a6"/>
    <w:uiPriority w:val="99"/>
    <w:unhideWhenUsed/>
    <w:rsid w:val="00692FD7"/>
    <w:pPr>
      <w:tabs>
        <w:tab w:val="center" w:pos="4677"/>
        <w:tab w:val="right" w:pos="9355"/>
      </w:tabs>
    </w:pPr>
  </w:style>
  <w:style w:type="character" w:customStyle="1" w:styleId="a6">
    <w:name w:val="Верхний колонтитул Знак"/>
    <w:basedOn w:val="a0"/>
    <w:link w:val="a5"/>
    <w:uiPriority w:val="99"/>
    <w:rsid w:val="00692FD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692FD7"/>
    <w:pPr>
      <w:tabs>
        <w:tab w:val="center" w:pos="4677"/>
        <w:tab w:val="right" w:pos="9355"/>
      </w:tabs>
    </w:pPr>
  </w:style>
  <w:style w:type="character" w:customStyle="1" w:styleId="a8">
    <w:name w:val="Нижний колонтитул Знак"/>
    <w:basedOn w:val="a0"/>
    <w:link w:val="a7"/>
    <w:uiPriority w:val="99"/>
    <w:rsid w:val="00692FD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34970649">
      <w:bodyDiv w:val="1"/>
      <w:marLeft w:val="0"/>
      <w:marRight w:val="0"/>
      <w:marTop w:val="0"/>
      <w:marBottom w:val="0"/>
      <w:divBdr>
        <w:top w:val="none" w:sz="0" w:space="0" w:color="auto"/>
        <w:left w:val="none" w:sz="0" w:space="0" w:color="auto"/>
        <w:bottom w:val="none" w:sz="0" w:space="0" w:color="auto"/>
        <w:right w:val="none" w:sz="0" w:space="0" w:color="auto"/>
      </w:divBdr>
      <w:divsChild>
        <w:div w:id="689836427">
          <w:marLeft w:val="0"/>
          <w:marRight w:val="0"/>
          <w:marTop w:val="0"/>
          <w:marBottom w:val="0"/>
          <w:divBdr>
            <w:top w:val="none" w:sz="0" w:space="0" w:color="auto"/>
            <w:left w:val="none" w:sz="0" w:space="0" w:color="auto"/>
            <w:bottom w:val="none" w:sz="0" w:space="0" w:color="auto"/>
            <w:right w:val="none" w:sz="0" w:space="0" w:color="auto"/>
          </w:divBdr>
        </w:div>
      </w:divsChild>
    </w:div>
    <w:div w:id="575700759">
      <w:bodyDiv w:val="1"/>
      <w:marLeft w:val="0"/>
      <w:marRight w:val="0"/>
      <w:marTop w:val="0"/>
      <w:marBottom w:val="0"/>
      <w:divBdr>
        <w:top w:val="none" w:sz="0" w:space="0" w:color="auto"/>
        <w:left w:val="none" w:sz="0" w:space="0" w:color="auto"/>
        <w:bottom w:val="none" w:sz="0" w:space="0" w:color="auto"/>
        <w:right w:val="none" w:sz="0" w:space="0" w:color="auto"/>
      </w:divBdr>
    </w:div>
    <w:div w:id="799420045">
      <w:bodyDiv w:val="1"/>
      <w:marLeft w:val="0"/>
      <w:marRight w:val="0"/>
      <w:marTop w:val="0"/>
      <w:marBottom w:val="0"/>
      <w:divBdr>
        <w:top w:val="none" w:sz="0" w:space="0" w:color="auto"/>
        <w:left w:val="none" w:sz="0" w:space="0" w:color="auto"/>
        <w:bottom w:val="none" w:sz="0" w:space="0" w:color="auto"/>
        <w:right w:val="none" w:sz="0" w:space="0" w:color="auto"/>
      </w:divBdr>
    </w:div>
    <w:div w:id="967516696">
      <w:bodyDiv w:val="1"/>
      <w:marLeft w:val="0"/>
      <w:marRight w:val="0"/>
      <w:marTop w:val="0"/>
      <w:marBottom w:val="0"/>
      <w:divBdr>
        <w:top w:val="none" w:sz="0" w:space="0" w:color="auto"/>
        <w:left w:val="none" w:sz="0" w:space="0" w:color="auto"/>
        <w:bottom w:val="none" w:sz="0" w:space="0" w:color="auto"/>
        <w:right w:val="none" w:sz="0" w:space="0" w:color="auto"/>
      </w:divBdr>
      <w:divsChild>
        <w:div w:id="1905598598">
          <w:marLeft w:val="0"/>
          <w:marRight w:val="0"/>
          <w:marTop w:val="0"/>
          <w:marBottom w:val="0"/>
          <w:divBdr>
            <w:top w:val="none" w:sz="0" w:space="0" w:color="auto"/>
            <w:left w:val="none" w:sz="0" w:space="0" w:color="auto"/>
            <w:bottom w:val="none" w:sz="0" w:space="0" w:color="auto"/>
            <w:right w:val="none" w:sz="0" w:space="0" w:color="auto"/>
          </w:divBdr>
        </w:div>
      </w:divsChild>
    </w:div>
    <w:div w:id="1335570863">
      <w:bodyDiv w:val="1"/>
      <w:marLeft w:val="0"/>
      <w:marRight w:val="0"/>
      <w:marTop w:val="0"/>
      <w:marBottom w:val="0"/>
      <w:divBdr>
        <w:top w:val="none" w:sz="0" w:space="0" w:color="auto"/>
        <w:left w:val="none" w:sz="0" w:space="0" w:color="auto"/>
        <w:bottom w:val="none" w:sz="0" w:space="0" w:color="auto"/>
        <w:right w:val="none" w:sz="0" w:space="0" w:color="auto"/>
      </w:divBdr>
      <w:divsChild>
        <w:div w:id="1655257602">
          <w:marLeft w:val="0"/>
          <w:marRight w:val="0"/>
          <w:marTop w:val="0"/>
          <w:marBottom w:val="0"/>
          <w:divBdr>
            <w:top w:val="none" w:sz="0" w:space="0" w:color="auto"/>
            <w:left w:val="none" w:sz="0" w:space="0" w:color="auto"/>
            <w:bottom w:val="none" w:sz="0" w:space="0" w:color="auto"/>
            <w:right w:val="none" w:sz="0" w:space="0" w:color="auto"/>
          </w:divBdr>
        </w:div>
      </w:divsChild>
    </w:div>
    <w:div w:id="1377579117">
      <w:bodyDiv w:val="1"/>
      <w:marLeft w:val="0"/>
      <w:marRight w:val="0"/>
      <w:marTop w:val="0"/>
      <w:marBottom w:val="0"/>
      <w:divBdr>
        <w:top w:val="none" w:sz="0" w:space="0" w:color="auto"/>
        <w:left w:val="none" w:sz="0" w:space="0" w:color="auto"/>
        <w:bottom w:val="none" w:sz="0" w:space="0" w:color="auto"/>
        <w:right w:val="none" w:sz="0" w:space="0" w:color="auto"/>
      </w:divBdr>
    </w:div>
    <w:div w:id="18807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Новичков Павел Сергеевич</dc:creator>
  <cp:keywords/>
  <dc:description/>
  <cp:lastModifiedBy>olgam</cp:lastModifiedBy>
  <cp:revision>4</cp:revision>
  <dcterms:created xsi:type="dcterms:W3CDTF">2022-12-06T05:12:00Z</dcterms:created>
  <dcterms:modified xsi:type="dcterms:W3CDTF">2022-12-20T13:29:00Z</dcterms:modified>
</cp:coreProperties>
</file>