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64" w:rsidRPr="00634464" w:rsidRDefault="00634464" w:rsidP="00634464">
      <w:pPr>
        <w:tabs>
          <w:tab w:val="left" w:pos="9355"/>
        </w:tabs>
        <w:ind w:firstLine="0"/>
        <w:rPr>
          <w:color w:val="000000"/>
        </w:rPr>
      </w:pPr>
      <w:r w:rsidRPr="00634464">
        <w:rPr>
          <w:color w:val="000000"/>
        </w:rPr>
        <w:t xml:space="preserve">         Распорядиться материнским капиталом на улучшение жилищных условий можно, когда ребенку, в связи с рождением (усыновлением) которого возникло право на дополнительные меры государственной поддержки, исполнится три года. Исключение – уплата первоначального взноса по жилищному кредиту или займу, а также направление средств материнского капитала на погашение жилищных кредитов и займов. В этом случае воспользоваться материнским капиталом можно сразу после рождения (усыновления) ребенка, в связи с рождением (усыновлением) которого возникло право на дополнительные меры государственной поддержки.</w:t>
      </w:r>
    </w:p>
    <w:p w:rsidR="00634464" w:rsidRPr="00634464" w:rsidRDefault="00634464" w:rsidP="00634464">
      <w:pPr>
        <w:tabs>
          <w:tab w:val="left" w:pos="9355"/>
        </w:tabs>
        <w:ind w:firstLine="0"/>
        <w:rPr>
          <w:color w:val="000000"/>
        </w:rPr>
      </w:pPr>
      <w:r w:rsidRPr="00634464">
        <w:rPr>
          <w:color w:val="000000"/>
        </w:rPr>
        <w:t xml:space="preserve">         С цель улучшения жилищных условий средства материнского капитала можно направить </w:t>
      </w:r>
      <w:proofErr w:type="gramStart"/>
      <w:r w:rsidRPr="00634464">
        <w:rPr>
          <w:color w:val="000000"/>
        </w:rPr>
        <w:t>на</w:t>
      </w:r>
      <w:proofErr w:type="gramEnd"/>
      <w:r w:rsidRPr="00634464">
        <w:rPr>
          <w:color w:val="000000"/>
        </w:rPr>
        <w:t>:</w:t>
      </w:r>
    </w:p>
    <w:p w:rsidR="00634464" w:rsidRPr="00634464" w:rsidRDefault="00634464" w:rsidP="00634464">
      <w:pPr>
        <w:tabs>
          <w:tab w:val="left" w:pos="9355"/>
        </w:tabs>
        <w:ind w:firstLine="0"/>
        <w:rPr>
          <w:color w:val="000000"/>
        </w:rPr>
      </w:pPr>
      <w:r w:rsidRPr="00634464">
        <w:rPr>
          <w:color w:val="000000"/>
        </w:rPr>
        <w:t>- приобретение жилого помещения;</w:t>
      </w:r>
    </w:p>
    <w:p w:rsidR="00634464" w:rsidRPr="00634464" w:rsidRDefault="00634464" w:rsidP="00634464">
      <w:pPr>
        <w:tabs>
          <w:tab w:val="left" w:pos="9355"/>
        </w:tabs>
        <w:ind w:firstLine="0"/>
        <w:rPr>
          <w:color w:val="000000"/>
        </w:rPr>
      </w:pPr>
      <w:r w:rsidRPr="00634464">
        <w:rPr>
          <w:color w:val="000000"/>
        </w:rPr>
        <w:t>- строительство или реконструкция объекта индивидуального жилищного строительства (ИЖС) с привлечением строительной организации;</w:t>
      </w:r>
    </w:p>
    <w:p w:rsidR="00634464" w:rsidRPr="00634464" w:rsidRDefault="00634464" w:rsidP="00634464">
      <w:pPr>
        <w:tabs>
          <w:tab w:val="left" w:pos="9355"/>
        </w:tabs>
        <w:ind w:firstLine="0"/>
        <w:rPr>
          <w:color w:val="000000"/>
        </w:rPr>
      </w:pPr>
      <w:r w:rsidRPr="00634464">
        <w:rPr>
          <w:color w:val="000000"/>
        </w:rPr>
        <w:t>- строительство или реконструкция объекта индивидуального жилищного строительства без привлечения строительной организации;</w:t>
      </w:r>
    </w:p>
    <w:p w:rsidR="00634464" w:rsidRPr="00634464" w:rsidRDefault="00634464" w:rsidP="00634464">
      <w:pPr>
        <w:tabs>
          <w:tab w:val="left" w:pos="9355"/>
        </w:tabs>
        <w:ind w:firstLine="0"/>
        <w:rPr>
          <w:color w:val="000000"/>
        </w:rPr>
      </w:pPr>
      <w:r w:rsidRPr="00634464">
        <w:rPr>
          <w:color w:val="000000"/>
        </w:rPr>
        <w:t>- компенсация затрат за построенный или реконструированный объект индивидуального жилищного строительства;</w:t>
      </w:r>
    </w:p>
    <w:p w:rsidR="00634464" w:rsidRPr="00634464" w:rsidRDefault="00634464" w:rsidP="00634464">
      <w:pPr>
        <w:tabs>
          <w:tab w:val="left" w:pos="9355"/>
        </w:tabs>
        <w:ind w:firstLine="0"/>
        <w:rPr>
          <w:color w:val="000000"/>
        </w:rPr>
      </w:pPr>
      <w:r w:rsidRPr="00634464">
        <w:rPr>
          <w:color w:val="000000"/>
        </w:rPr>
        <w:t>- уплата первоначального взноса при получении кредита (займа), в том числе ипотечного, на приобретение или строительство жилья;</w:t>
      </w:r>
    </w:p>
    <w:p w:rsidR="00634464" w:rsidRPr="00634464" w:rsidRDefault="00634464" w:rsidP="00634464">
      <w:pPr>
        <w:tabs>
          <w:tab w:val="left" w:pos="9355"/>
        </w:tabs>
        <w:ind w:firstLine="0"/>
        <w:rPr>
          <w:color w:val="000000"/>
        </w:rPr>
      </w:pPr>
      <w:r w:rsidRPr="00634464">
        <w:rPr>
          <w:color w:val="000000"/>
        </w:rPr>
        <w:t>- погашение основного долга и уплата процентов по кредитам или займам на приобретение или строительство жилья, в том числе ипотечного;</w:t>
      </w:r>
    </w:p>
    <w:p w:rsidR="00634464" w:rsidRPr="00634464" w:rsidRDefault="00634464" w:rsidP="00634464">
      <w:pPr>
        <w:tabs>
          <w:tab w:val="left" w:pos="9355"/>
        </w:tabs>
        <w:ind w:firstLine="0"/>
        <w:rPr>
          <w:color w:val="000000"/>
        </w:rPr>
      </w:pPr>
      <w:r w:rsidRPr="00634464">
        <w:rPr>
          <w:color w:val="000000"/>
        </w:rPr>
        <w:t>- погашение ранее предоставленного кредита (займа) на приобретение или строительство жилья;</w:t>
      </w:r>
    </w:p>
    <w:p w:rsidR="00634464" w:rsidRPr="00634464" w:rsidRDefault="00634464" w:rsidP="00634464">
      <w:pPr>
        <w:tabs>
          <w:tab w:val="left" w:pos="9355"/>
        </w:tabs>
        <w:ind w:firstLine="0"/>
        <w:rPr>
          <w:color w:val="000000"/>
        </w:rPr>
      </w:pPr>
      <w:r w:rsidRPr="00634464">
        <w:rPr>
          <w:color w:val="000000"/>
        </w:rPr>
        <w:t>- уплата цены по договору участия в долевом строительстве;</w:t>
      </w:r>
    </w:p>
    <w:p w:rsidR="00634464" w:rsidRPr="00634464" w:rsidRDefault="00634464" w:rsidP="00634464">
      <w:pPr>
        <w:tabs>
          <w:tab w:val="left" w:pos="9355"/>
        </w:tabs>
        <w:ind w:firstLine="0"/>
        <w:rPr>
          <w:color w:val="000000"/>
        </w:rPr>
      </w:pPr>
    </w:p>
    <w:p w:rsidR="00634464" w:rsidRPr="00634464" w:rsidRDefault="00634464" w:rsidP="00634464">
      <w:pPr>
        <w:tabs>
          <w:tab w:val="left" w:pos="9355"/>
        </w:tabs>
        <w:ind w:firstLine="0"/>
        <w:rPr>
          <w:color w:val="000000"/>
        </w:rPr>
      </w:pPr>
      <w:r w:rsidRPr="00634464">
        <w:rPr>
          <w:color w:val="000000"/>
        </w:rPr>
        <w:t>- платеж в счет уплаты вступительного взноса и (или) паевого взноса, если владелец сертификата либо его супруг (супруга) является участником жилищного, жилищно-строительного, жилищного накопительного кооператива.</w:t>
      </w:r>
    </w:p>
    <w:p w:rsidR="00634464" w:rsidRPr="00634464" w:rsidRDefault="00634464" w:rsidP="00634464">
      <w:pPr>
        <w:tabs>
          <w:tab w:val="left" w:pos="9355"/>
        </w:tabs>
        <w:ind w:firstLine="0"/>
        <w:rPr>
          <w:color w:val="000000"/>
        </w:rPr>
      </w:pPr>
      <w:r w:rsidRPr="00634464">
        <w:rPr>
          <w:color w:val="000000"/>
        </w:rPr>
        <w:t xml:space="preserve">        </w:t>
      </w:r>
      <w:proofErr w:type="gramStart"/>
      <w:r w:rsidRPr="00634464">
        <w:rPr>
          <w:color w:val="000000"/>
        </w:rPr>
        <w:t>Лицо, получившее сертификат, его супруг (супруга)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 в течение 6 месяцев:</w:t>
      </w:r>
      <w:proofErr w:type="gramEnd"/>
    </w:p>
    <w:p w:rsidR="00634464" w:rsidRPr="00634464" w:rsidRDefault="00634464" w:rsidP="00634464">
      <w:pPr>
        <w:tabs>
          <w:tab w:val="left" w:pos="9355"/>
        </w:tabs>
        <w:ind w:firstLine="0"/>
        <w:rPr>
          <w:color w:val="000000"/>
        </w:rPr>
      </w:pPr>
      <w:proofErr w:type="gramStart"/>
      <w:r w:rsidRPr="00634464">
        <w:rPr>
          <w:color w:val="000000"/>
        </w:rPr>
        <w:t>- после перечисления Социальным Фондом России (ранее - Пенсионным фондом Российской Федерации) средств материнского (семейного) капитала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roofErr w:type="gramEnd"/>
    </w:p>
    <w:p w:rsidR="00634464" w:rsidRPr="00634464" w:rsidRDefault="00634464" w:rsidP="00634464">
      <w:pPr>
        <w:tabs>
          <w:tab w:val="left" w:pos="9355"/>
        </w:tabs>
        <w:ind w:firstLine="0"/>
        <w:rPr>
          <w:color w:val="000000"/>
        </w:rPr>
      </w:pPr>
      <w:r w:rsidRPr="00634464">
        <w:rPr>
          <w:color w:val="000000"/>
        </w:rPr>
        <w:lastRenderedPageBreak/>
        <w:t>-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пункте 5 части 19 статьи 55 Градостроительного кодекса Российской Федерации, - в случае индивидуального жилищного строительства;</w:t>
      </w:r>
    </w:p>
    <w:p w:rsidR="00634464" w:rsidRPr="00634464" w:rsidRDefault="00634464" w:rsidP="00634464">
      <w:pPr>
        <w:tabs>
          <w:tab w:val="left" w:pos="9355"/>
        </w:tabs>
        <w:ind w:firstLine="0"/>
        <w:rPr>
          <w:color w:val="000000"/>
        </w:rPr>
      </w:pPr>
      <w:proofErr w:type="gramStart"/>
      <w:r w:rsidRPr="00634464">
        <w:rPr>
          <w:color w:val="000000"/>
        </w:rPr>
        <w:t>- после полной выплаты задолженности по кредиту (займу), средства которого были направлены полностью или частично на приобретение (строительство, реконструкцию) жилого помещения или на погашение ранее полученного кредита (займа) на приобретение (строительство, реконструкцию) этого жилого помещения, и погашения регистрационной записи об ипотеке указанного жилого помещения;</w:t>
      </w:r>
      <w:proofErr w:type="gramEnd"/>
    </w:p>
    <w:p w:rsidR="00634464" w:rsidRPr="00634464" w:rsidRDefault="00634464" w:rsidP="00634464">
      <w:pPr>
        <w:tabs>
          <w:tab w:val="left" w:pos="9355"/>
        </w:tabs>
        <w:ind w:firstLine="0"/>
        <w:rPr>
          <w:color w:val="000000"/>
        </w:rPr>
      </w:pPr>
      <w:r w:rsidRPr="00634464">
        <w:rPr>
          <w:color w:val="000000"/>
        </w:rPr>
        <w:t>- после внесения последнего платежа, завершающего выплату паевого взноса в полном размере;</w:t>
      </w:r>
    </w:p>
    <w:p w:rsidR="00634464" w:rsidRPr="00634464" w:rsidRDefault="00634464" w:rsidP="00634464">
      <w:pPr>
        <w:tabs>
          <w:tab w:val="left" w:pos="9355"/>
        </w:tabs>
        <w:ind w:firstLine="0"/>
        <w:rPr>
          <w:color w:val="000000"/>
        </w:rPr>
      </w:pPr>
      <w:r w:rsidRPr="00634464">
        <w:rPr>
          <w:color w:val="000000"/>
        </w:rPr>
        <w:t>-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634464" w:rsidRPr="00634464" w:rsidRDefault="00634464" w:rsidP="00634464">
      <w:pPr>
        <w:tabs>
          <w:tab w:val="left" w:pos="9355"/>
        </w:tabs>
        <w:ind w:firstLine="0"/>
        <w:rPr>
          <w:color w:val="000000"/>
        </w:rPr>
      </w:pPr>
      <w:r w:rsidRPr="00634464">
        <w:rPr>
          <w:color w:val="000000"/>
        </w:rPr>
        <w:t>- после получения кадастрового паспорта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пункте 5 части 19 статьи 55 Градостроительного кодекса Российской Федерации.</w:t>
      </w:r>
    </w:p>
    <w:p w:rsidR="00634464" w:rsidRPr="00634464" w:rsidRDefault="00634464" w:rsidP="00634464">
      <w:pPr>
        <w:tabs>
          <w:tab w:val="left" w:pos="9355"/>
        </w:tabs>
        <w:ind w:firstLine="0"/>
        <w:rPr>
          <w:color w:val="000000"/>
        </w:rPr>
      </w:pPr>
      <w:r w:rsidRPr="00634464">
        <w:rPr>
          <w:color w:val="000000"/>
        </w:rPr>
        <w:t xml:space="preserve">         В соответствии со статьей 60 Семейного кодекса Российской Федерации родители не имеют права собственности на имущество ребенка.</w:t>
      </w:r>
    </w:p>
    <w:p w:rsidR="00634464" w:rsidRPr="00634464" w:rsidRDefault="00634464" w:rsidP="00634464">
      <w:pPr>
        <w:tabs>
          <w:tab w:val="left" w:pos="9355"/>
        </w:tabs>
        <w:ind w:firstLine="0"/>
        <w:rPr>
          <w:color w:val="000000"/>
        </w:rPr>
      </w:pPr>
      <w:r w:rsidRPr="00634464">
        <w:rPr>
          <w:color w:val="000000"/>
        </w:rPr>
        <w:t xml:space="preserve">          В связи с чем, обязанность родителя по оформлению жилья, приобретенного с использованием средств материнского (семейного) капитала, в общую собственность с несовершеннолетними детьми вытекает из нормы закона.</w:t>
      </w:r>
    </w:p>
    <w:p w:rsidR="00634464" w:rsidRPr="00634464" w:rsidRDefault="00634464" w:rsidP="00634464">
      <w:pPr>
        <w:tabs>
          <w:tab w:val="left" w:pos="9355"/>
        </w:tabs>
        <w:ind w:firstLine="0"/>
        <w:rPr>
          <w:color w:val="000000"/>
        </w:rPr>
      </w:pPr>
      <w:r>
        <w:rPr>
          <w:color w:val="000000"/>
        </w:rPr>
        <w:t xml:space="preserve">          </w:t>
      </w:r>
      <w:r w:rsidRPr="00634464">
        <w:rPr>
          <w:color w:val="000000"/>
        </w:rPr>
        <w:t>За неисполнение указанных требований законодательства Российской Федерации предусмотрена гражданская и уголовная ответственность.</w:t>
      </w:r>
    </w:p>
    <w:p w:rsidR="002D1AAC" w:rsidRPr="0095593B" w:rsidRDefault="002D1AAC" w:rsidP="00B753C5">
      <w:pPr>
        <w:ind w:firstLine="0"/>
        <w:rPr>
          <w:szCs w:val="20"/>
          <w:lang w:val="en-US"/>
        </w:rPr>
      </w:pPr>
      <w:bookmarkStart w:id="0" w:name="SIGNERSTAMP1"/>
      <w:bookmarkEnd w:id="0"/>
    </w:p>
    <w:p w:rsidR="0095593B" w:rsidRPr="0095593B" w:rsidRDefault="0095593B" w:rsidP="00B753C5">
      <w:pPr>
        <w:ind w:firstLine="0"/>
        <w:rPr>
          <w:b/>
          <w:szCs w:val="20"/>
        </w:rPr>
      </w:pPr>
      <w:r w:rsidRPr="0095593B">
        <w:rPr>
          <w:b/>
          <w:szCs w:val="20"/>
          <w:lang w:val="en-US"/>
        </w:rPr>
        <w:t>04</w:t>
      </w:r>
      <w:r w:rsidRPr="0095593B">
        <w:rPr>
          <w:b/>
          <w:szCs w:val="20"/>
        </w:rPr>
        <w:t>.04.2023</w:t>
      </w:r>
    </w:p>
    <w:sectPr w:rsidR="0095593B" w:rsidRPr="0095593B" w:rsidSect="007B0D84">
      <w:headerReference w:type="default" r:id="rId8"/>
      <w:pgSz w:w="11906" w:h="16838" w:code="9"/>
      <w:pgMar w:top="1134" w:right="850"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088" w:rsidRDefault="00224088" w:rsidP="001F2CCC">
      <w:r>
        <w:separator/>
      </w:r>
    </w:p>
  </w:endnote>
  <w:endnote w:type="continuationSeparator" w:id="0">
    <w:p w:rsidR="00224088" w:rsidRDefault="00224088" w:rsidP="001F2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088" w:rsidRDefault="00224088" w:rsidP="001F2CCC">
      <w:r>
        <w:separator/>
      </w:r>
    </w:p>
  </w:footnote>
  <w:footnote w:type="continuationSeparator" w:id="0">
    <w:p w:rsidR="00224088" w:rsidRDefault="00224088" w:rsidP="001F2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CC" w:rsidRDefault="001F2CCC" w:rsidP="0095593B">
    <w:pPr>
      <w:pStyle w:val="a7"/>
      <w:ind w:firstLine="0"/>
    </w:pPr>
  </w:p>
  <w:p w:rsidR="001F2CCC" w:rsidRDefault="001F2CC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96558"/>
    <w:rsid w:val="00014B82"/>
    <w:rsid w:val="00017F81"/>
    <w:rsid w:val="000517D2"/>
    <w:rsid w:val="00051EEC"/>
    <w:rsid w:val="000817AE"/>
    <w:rsid w:val="000A3BED"/>
    <w:rsid w:val="000C3083"/>
    <w:rsid w:val="000F7C27"/>
    <w:rsid w:val="00120FA8"/>
    <w:rsid w:val="001220BA"/>
    <w:rsid w:val="00131F72"/>
    <w:rsid w:val="00142232"/>
    <w:rsid w:val="001639DF"/>
    <w:rsid w:val="001836B2"/>
    <w:rsid w:val="001A354A"/>
    <w:rsid w:val="001B3570"/>
    <w:rsid w:val="001E0DCF"/>
    <w:rsid w:val="001E4FBD"/>
    <w:rsid w:val="001F2CCC"/>
    <w:rsid w:val="00207552"/>
    <w:rsid w:val="00224088"/>
    <w:rsid w:val="00231D60"/>
    <w:rsid w:val="00245822"/>
    <w:rsid w:val="002465B4"/>
    <w:rsid w:val="00252026"/>
    <w:rsid w:val="0027777E"/>
    <w:rsid w:val="00286F63"/>
    <w:rsid w:val="002D1AAC"/>
    <w:rsid w:val="002E6A1A"/>
    <w:rsid w:val="002E6E81"/>
    <w:rsid w:val="002F608C"/>
    <w:rsid w:val="003420C4"/>
    <w:rsid w:val="00373521"/>
    <w:rsid w:val="003E1492"/>
    <w:rsid w:val="003F7DAE"/>
    <w:rsid w:val="004136F1"/>
    <w:rsid w:val="00446251"/>
    <w:rsid w:val="0045256B"/>
    <w:rsid w:val="00455320"/>
    <w:rsid w:val="00461D9B"/>
    <w:rsid w:val="004709B2"/>
    <w:rsid w:val="00492175"/>
    <w:rsid w:val="00494B9F"/>
    <w:rsid w:val="00496558"/>
    <w:rsid w:val="004A069C"/>
    <w:rsid w:val="004A22F5"/>
    <w:rsid w:val="004A424B"/>
    <w:rsid w:val="004A7C42"/>
    <w:rsid w:val="004B3931"/>
    <w:rsid w:val="004B6FC1"/>
    <w:rsid w:val="004C19FB"/>
    <w:rsid w:val="004C74F1"/>
    <w:rsid w:val="004D42B3"/>
    <w:rsid w:val="004E6171"/>
    <w:rsid w:val="00501D11"/>
    <w:rsid w:val="005067AE"/>
    <w:rsid w:val="0052718D"/>
    <w:rsid w:val="00581F10"/>
    <w:rsid w:val="005862A3"/>
    <w:rsid w:val="0059545E"/>
    <w:rsid w:val="005A589D"/>
    <w:rsid w:val="005E3835"/>
    <w:rsid w:val="005F5247"/>
    <w:rsid w:val="00603B2E"/>
    <w:rsid w:val="006320AB"/>
    <w:rsid w:val="00634464"/>
    <w:rsid w:val="00643D8C"/>
    <w:rsid w:val="0064610B"/>
    <w:rsid w:val="00690D01"/>
    <w:rsid w:val="00697302"/>
    <w:rsid w:val="006A7FB8"/>
    <w:rsid w:val="006C0E59"/>
    <w:rsid w:val="006C417B"/>
    <w:rsid w:val="006F44E4"/>
    <w:rsid w:val="006F7111"/>
    <w:rsid w:val="006F7EF9"/>
    <w:rsid w:val="007012A2"/>
    <w:rsid w:val="007036B8"/>
    <w:rsid w:val="00721468"/>
    <w:rsid w:val="00726203"/>
    <w:rsid w:val="00732A2D"/>
    <w:rsid w:val="00740E32"/>
    <w:rsid w:val="0077558B"/>
    <w:rsid w:val="00785264"/>
    <w:rsid w:val="007A2FF4"/>
    <w:rsid w:val="007A622A"/>
    <w:rsid w:val="007B0D84"/>
    <w:rsid w:val="007C1362"/>
    <w:rsid w:val="007D4A26"/>
    <w:rsid w:val="007D5EB2"/>
    <w:rsid w:val="00805D98"/>
    <w:rsid w:val="00820787"/>
    <w:rsid w:val="00833BF3"/>
    <w:rsid w:val="00843E68"/>
    <w:rsid w:val="0084653C"/>
    <w:rsid w:val="00862D3B"/>
    <w:rsid w:val="00871260"/>
    <w:rsid w:val="008752A7"/>
    <w:rsid w:val="00877FE8"/>
    <w:rsid w:val="008A023C"/>
    <w:rsid w:val="008A2512"/>
    <w:rsid w:val="008E514E"/>
    <w:rsid w:val="00903E18"/>
    <w:rsid w:val="00910D6B"/>
    <w:rsid w:val="00933810"/>
    <w:rsid w:val="009450B7"/>
    <w:rsid w:val="0095593B"/>
    <w:rsid w:val="00956FE5"/>
    <w:rsid w:val="009B7FC3"/>
    <w:rsid w:val="009C1CB1"/>
    <w:rsid w:val="00A46B57"/>
    <w:rsid w:val="00A850F1"/>
    <w:rsid w:val="00A856D9"/>
    <w:rsid w:val="00AA3980"/>
    <w:rsid w:val="00AB1B91"/>
    <w:rsid w:val="00AE0FA4"/>
    <w:rsid w:val="00B226FC"/>
    <w:rsid w:val="00B4169F"/>
    <w:rsid w:val="00B753C5"/>
    <w:rsid w:val="00B81983"/>
    <w:rsid w:val="00B93A57"/>
    <w:rsid w:val="00BD7D9C"/>
    <w:rsid w:val="00C1257F"/>
    <w:rsid w:val="00C15A5C"/>
    <w:rsid w:val="00C433C0"/>
    <w:rsid w:val="00C822EC"/>
    <w:rsid w:val="00C848F1"/>
    <w:rsid w:val="00D112BF"/>
    <w:rsid w:val="00D41401"/>
    <w:rsid w:val="00D50522"/>
    <w:rsid w:val="00D81D46"/>
    <w:rsid w:val="00DF27DB"/>
    <w:rsid w:val="00E41014"/>
    <w:rsid w:val="00E50744"/>
    <w:rsid w:val="00E61058"/>
    <w:rsid w:val="00E75C74"/>
    <w:rsid w:val="00E86382"/>
    <w:rsid w:val="00EC4442"/>
    <w:rsid w:val="00F105D3"/>
    <w:rsid w:val="00F6218C"/>
    <w:rsid w:val="00FC625F"/>
    <w:rsid w:val="00FD256E"/>
    <w:rsid w:val="00FD3F6F"/>
    <w:rsid w:val="00FE3580"/>
    <w:rsid w:val="00FF4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uiPriority w:val="99"/>
    <w:unhideWhenUsed/>
    <w:rsid w:val="001F2CCC"/>
    <w:pPr>
      <w:tabs>
        <w:tab w:val="center" w:pos="4677"/>
        <w:tab w:val="right" w:pos="9355"/>
      </w:tabs>
    </w:pPr>
  </w:style>
  <w:style w:type="character" w:customStyle="1" w:styleId="a8">
    <w:name w:val="Верхний колонтитул Знак"/>
    <w:basedOn w:val="a0"/>
    <w:link w:val="a7"/>
    <w:uiPriority w:val="99"/>
    <w:rsid w:val="001F2CCC"/>
    <w:rPr>
      <w:rFonts w:ascii="Times New Roman" w:hAnsi="Times New Roman"/>
      <w:sz w:val="28"/>
      <w:szCs w:val="28"/>
    </w:rPr>
  </w:style>
  <w:style w:type="paragraph" w:styleId="a9">
    <w:name w:val="footer"/>
    <w:basedOn w:val="a"/>
    <w:link w:val="aa"/>
    <w:uiPriority w:val="99"/>
    <w:unhideWhenUsed/>
    <w:rsid w:val="001F2CCC"/>
    <w:pPr>
      <w:tabs>
        <w:tab w:val="center" w:pos="4677"/>
        <w:tab w:val="right" w:pos="9355"/>
      </w:tabs>
    </w:pPr>
  </w:style>
  <w:style w:type="character" w:customStyle="1" w:styleId="aa">
    <w:name w:val="Нижний колонтитул Знак"/>
    <w:basedOn w:val="a0"/>
    <w:link w:val="a9"/>
    <w:uiPriority w:val="99"/>
    <w:rsid w:val="001F2CCC"/>
    <w:rPr>
      <w:rFonts w:ascii="Times New Roman" w:hAnsi="Times New Roman"/>
      <w:sz w:val="28"/>
      <w:szCs w:val="28"/>
    </w:rPr>
  </w:style>
  <w:style w:type="paragraph" w:customStyle="1" w:styleId="2">
    <w:name w:val="Обычный2"/>
    <w:rsid w:val="00956FE5"/>
    <w:pPr>
      <w:widowControl w:val="0"/>
      <w:snapToGrid w:val="0"/>
    </w:pPr>
    <w:rPr>
      <w:rFonts w:ascii="Times New Roman" w:hAnsi="Times New Roman"/>
      <w:sz w:val="20"/>
      <w:szCs w:val="20"/>
    </w:rPr>
  </w:style>
  <w:style w:type="paragraph" w:styleId="20">
    <w:name w:val="Body Text 2"/>
    <w:basedOn w:val="a"/>
    <w:link w:val="21"/>
    <w:rsid w:val="00956FE5"/>
    <w:pPr>
      <w:spacing w:after="120" w:line="480" w:lineRule="auto"/>
      <w:ind w:firstLine="0"/>
      <w:jc w:val="left"/>
    </w:pPr>
    <w:rPr>
      <w:sz w:val="20"/>
      <w:szCs w:val="20"/>
    </w:rPr>
  </w:style>
  <w:style w:type="character" w:customStyle="1" w:styleId="21">
    <w:name w:val="Основной текст 2 Знак"/>
    <w:basedOn w:val="a0"/>
    <w:link w:val="20"/>
    <w:rsid w:val="00956FE5"/>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2D11-4249-4BB6-8DF9-4D6CDF24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Tikhonov</cp:lastModifiedBy>
  <cp:revision>5</cp:revision>
  <cp:lastPrinted>2021-06-30T14:16:00Z</cp:lastPrinted>
  <dcterms:created xsi:type="dcterms:W3CDTF">2023-04-04T08:59:00Z</dcterms:created>
  <dcterms:modified xsi:type="dcterms:W3CDTF">2023-04-07T08:42:00Z</dcterms:modified>
</cp:coreProperties>
</file>