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F2" w:rsidRPr="004D33F2" w:rsidRDefault="00B313D0" w:rsidP="004D33F2">
      <w:pPr>
        <w:rPr>
          <w:b/>
        </w:rPr>
      </w:pPr>
      <w:r>
        <w:t> </w:t>
      </w:r>
      <w:r w:rsidR="004D33F2" w:rsidRPr="004D33F2">
        <w:rPr>
          <w:b/>
        </w:rPr>
        <w:t>Закреплен порядок оформления несчастного случая на производстве актом по форме Н-1С</w:t>
      </w:r>
    </w:p>
    <w:p w:rsidR="004D33F2" w:rsidRPr="004D33F2" w:rsidRDefault="004D33F2" w:rsidP="004D33F2">
      <w:pPr>
        <w:rPr>
          <w:sz w:val="27"/>
          <w:szCs w:val="27"/>
        </w:rPr>
      </w:pPr>
      <w:r w:rsidRPr="004D33F2">
        <w:rPr>
          <w:sz w:val="27"/>
          <w:szCs w:val="27"/>
        </w:rPr>
        <w:t>Акт о несчастном случае на производстве по форме Н-1С для направления его страховщику оформляется при необходимости продления дополнительного расследования несчастного случая и рассмотрения обстоятельств несчастного случая в организациях, осуществляющих экспертизу, органах дознания, органах следствия или в суде, не влияющих на квалификацию несчастного случая как несчастного случая на производстве, и при наличии установленных условий.</w:t>
      </w:r>
    </w:p>
    <w:p w:rsidR="004D33F2" w:rsidRPr="004D33F2" w:rsidRDefault="004D33F2" w:rsidP="004D33F2">
      <w:pPr>
        <w:rPr>
          <w:sz w:val="27"/>
          <w:szCs w:val="27"/>
        </w:rPr>
      </w:pPr>
      <w:bookmarkStart w:id="0" w:name="_GoBack"/>
      <w:bookmarkEnd w:id="0"/>
      <w:r w:rsidRPr="004D33F2">
        <w:rPr>
          <w:sz w:val="27"/>
          <w:szCs w:val="27"/>
        </w:rPr>
        <w:t>Оформление акта формы Н-1С не допускается при рассмотрении обстоятельств несчастного случая, перечень которых предусмотрен частью шестой статьи 229.2 ТК РФ, при наличии которых несчастные случаи могут квалифицироваться как несчастные случаи, не связанные с производством, а также ранее истечения срока продления расследования несчастного случая в соответствии с предложением первым части третьей статьи 229.1 ТК РФ.</w:t>
      </w:r>
    </w:p>
    <w:p w:rsidR="004D33F2" w:rsidRDefault="004D33F2" w:rsidP="004D33F2">
      <w:pPr>
        <w:rPr>
          <w:sz w:val="27"/>
          <w:szCs w:val="27"/>
        </w:rPr>
      </w:pPr>
      <w:r w:rsidRPr="004D33F2">
        <w:rPr>
          <w:sz w:val="27"/>
          <w:szCs w:val="27"/>
        </w:rPr>
        <w:t>Настоящий приказ вступает в силу с 1 сентября 2024 года и действует до 1 сентября 2028 года.</w:t>
      </w:r>
    </w:p>
    <w:p w:rsidR="00094769" w:rsidRDefault="00094769" w:rsidP="004D33F2">
      <w:pPr>
        <w:rPr>
          <w:sz w:val="27"/>
          <w:szCs w:val="27"/>
        </w:rPr>
      </w:pPr>
    </w:p>
    <w:p w:rsidR="00094769" w:rsidRPr="00653E31" w:rsidRDefault="00094769" w:rsidP="004D33F2">
      <w:pPr>
        <w:rPr>
          <w:sz w:val="27"/>
          <w:szCs w:val="27"/>
        </w:rPr>
      </w:pPr>
      <w:r>
        <w:rPr>
          <w:sz w:val="27"/>
          <w:szCs w:val="27"/>
        </w:rPr>
        <w:t>06.06.2024</w:t>
      </w:r>
    </w:p>
    <w:p w:rsidR="00843E68" w:rsidRPr="00732A2D" w:rsidRDefault="00653E31" w:rsidP="00094769">
      <w:pPr>
        <w:rPr>
          <w:sz w:val="20"/>
          <w:szCs w:val="20"/>
        </w:rPr>
      </w:pPr>
      <w:r w:rsidRPr="00653E31">
        <w:rPr>
          <w:sz w:val="27"/>
          <w:szCs w:val="27"/>
        </w:rPr>
        <w:t xml:space="preserve"> </w:t>
      </w:r>
    </w:p>
    <w:sectPr w:rsidR="00843E68" w:rsidRPr="00732A2D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79" w:rsidRDefault="00320B79" w:rsidP="001F2CCC">
      <w:r>
        <w:separator/>
      </w:r>
    </w:p>
  </w:endnote>
  <w:endnote w:type="continuationSeparator" w:id="0">
    <w:p w:rsidR="00320B79" w:rsidRDefault="00320B79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79" w:rsidRDefault="00320B79" w:rsidP="001F2CCC">
      <w:r>
        <w:separator/>
      </w:r>
    </w:p>
  </w:footnote>
  <w:footnote w:type="continuationSeparator" w:id="0">
    <w:p w:rsidR="00320B79" w:rsidRDefault="00320B79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795F98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94769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0B79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95F98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6590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9F08-2655-4E15-ACD7-1E70BF63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2024-05-31T12:10:00Z</dcterms:created>
  <dcterms:modified xsi:type="dcterms:W3CDTF">2024-06-06T04:39:00Z</dcterms:modified>
</cp:coreProperties>
</file>