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80" w:rsidRPr="00835B80" w:rsidRDefault="00835B80" w:rsidP="00835B80">
      <w:pPr>
        <w:widowControl w:val="0"/>
        <w:autoSpaceDE w:val="0"/>
        <w:autoSpaceDN w:val="0"/>
        <w:adjustRightInd w:val="0"/>
        <w:spacing w:line="240" w:lineRule="auto"/>
        <w:ind w:firstLine="0"/>
        <w:rPr>
          <w:rFonts w:eastAsia="Times New Roman"/>
          <w:sz w:val="24"/>
          <w:szCs w:val="24"/>
          <w:lang w:eastAsia="ru-RU"/>
        </w:rPr>
      </w:pPr>
      <w:r w:rsidRPr="00835B80">
        <w:rPr>
          <w:rFonts w:eastAsia="Times New Roman"/>
          <w:b/>
          <w:bCs/>
          <w:sz w:val="24"/>
          <w:szCs w:val="24"/>
          <w:lang w:eastAsia="ru-RU"/>
        </w:rPr>
        <w:t>При принятии судом решения об изменении или расторжении договора купли-продажи транспортных средств, обремененного дополнительными обязательствами для покупателя, должны быть учтены не только интересы покупателя, но и законные интересы продавца при отсутствии с его стороны злоупотреблений правом сильной стороны</w:t>
      </w:r>
    </w:p>
    <w:tbl>
      <w:tblPr>
        <w:tblW w:w="5000" w:type="pct"/>
        <w:tblCellMar>
          <w:left w:w="0" w:type="dxa"/>
          <w:right w:w="0" w:type="dxa"/>
        </w:tblCellMar>
        <w:tblLook w:val="0000"/>
      </w:tblPr>
      <w:tblGrid>
        <w:gridCol w:w="180"/>
        <w:gridCol w:w="360"/>
        <w:gridCol w:w="8635"/>
        <w:gridCol w:w="180"/>
      </w:tblGrid>
      <w:tr w:rsidR="00835B80" w:rsidRPr="00835B80" w:rsidTr="00A51246">
        <w:tblPrEx>
          <w:tblCellMar>
            <w:top w:w="0" w:type="dxa"/>
            <w:left w:w="0" w:type="dxa"/>
            <w:bottom w:w="0" w:type="dxa"/>
            <w:right w:w="0" w:type="dxa"/>
          </w:tblCellMar>
        </w:tblPrEx>
        <w:tc>
          <w:tcPr>
            <w:tcW w:w="180" w:type="dxa"/>
            <w:tcMar>
              <w:top w:w="0" w:type="dxa"/>
              <w:left w:w="0" w:type="dxa"/>
              <w:bottom w:w="0" w:type="dxa"/>
              <w:right w:w="0" w:type="dxa"/>
            </w:tcMar>
          </w:tcPr>
          <w:p w:rsidR="00835B80" w:rsidRPr="00835B80" w:rsidRDefault="00835B80" w:rsidP="00835B80">
            <w:pPr>
              <w:widowControl w:val="0"/>
              <w:autoSpaceDE w:val="0"/>
              <w:autoSpaceDN w:val="0"/>
              <w:adjustRightInd w:val="0"/>
              <w:spacing w:line="240" w:lineRule="auto"/>
              <w:ind w:firstLine="0"/>
              <w:rPr>
                <w:rFonts w:eastAsia="Times New Roman"/>
                <w:sz w:val="24"/>
                <w:szCs w:val="24"/>
                <w:lang w:eastAsia="ru-RU"/>
              </w:rPr>
            </w:pPr>
          </w:p>
        </w:tc>
        <w:tc>
          <w:tcPr>
            <w:tcW w:w="360" w:type="dxa"/>
            <w:tcMar>
              <w:top w:w="180" w:type="dxa"/>
              <w:left w:w="0" w:type="dxa"/>
              <w:bottom w:w="180" w:type="dxa"/>
              <w:right w:w="0" w:type="dxa"/>
            </w:tcMar>
          </w:tcPr>
          <w:p w:rsidR="00835B80" w:rsidRPr="00835B80" w:rsidRDefault="00835B80" w:rsidP="00835B80">
            <w:pPr>
              <w:widowControl w:val="0"/>
              <w:autoSpaceDE w:val="0"/>
              <w:autoSpaceDN w:val="0"/>
              <w:adjustRightInd w:val="0"/>
              <w:spacing w:line="240" w:lineRule="auto"/>
              <w:ind w:firstLine="0"/>
              <w:rPr>
                <w:rFonts w:eastAsia="Times New Roman"/>
                <w:color w:val="FFFCE1"/>
                <w:sz w:val="20"/>
                <w:szCs w:val="20"/>
                <w:lang w:eastAsia="ru-RU"/>
              </w:rPr>
            </w:pPr>
            <w:r>
              <w:rPr>
                <w:rFonts w:eastAsia="Times New Roman"/>
                <w:noProof/>
                <w:color w:val="FFFCE1"/>
                <w:position w:val="-1"/>
                <w:sz w:val="20"/>
                <w:szCs w:val="20"/>
                <w:lang w:eastAsia="ru-RU"/>
              </w:rPr>
              <w:drawing>
                <wp:inline distT="0" distB="0" distL="0" distR="0">
                  <wp:extent cx="111125" cy="142875"/>
                  <wp:effectExtent l="1905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111125"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835B80" w:rsidRPr="00835B80" w:rsidRDefault="00835B80" w:rsidP="00835B80">
            <w:pPr>
              <w:widowControl w:val="0"/>
              <w:autoSpaceDE w:val="0"/>
              <w:autoSpaceDN w:val="0"/>
              <w:adjustRightInd w:val="0"/>
              <w:spacing w:line="240" w:lineRule="auto"/>
              <w:ind w:firstLine="0"/>
              <w:jc w:val="left"/>
              <w:rPr>
                <w:rFonts w:eastAsia="Times New Roman"/>
                <w:sz w:val="20"/>
                <w:szCs w:val="20"/>
                <w:lang w:eastAsia="ru-RU"/>
              </w:rPr>
            </w:pPr>
            <w:r w:rsidRPr="00835B80">
              <w:rPr>
                <w:rFonts w:eastAsia="Times New Roman"/>
                <w:color w:val="0000FF"/>
                <w:sz w:val="20"/>
                <w:szCs w:val="20"/>
                <w:lang w:eastAsia="ru-RU"/>
              </w:rPr>
              <w:t>Постановление</w:t>
            </w:r>
            <w:r w:rsidRPr="00835B80">
              <w:rPr>
                <w:rFonts w:eastAsia="Times New Roman"/>
                <w:sz w:val="20"/>
                <w:szCs w:val="20"/>
                <w:lang w:eastAsia="ru-RU"/>
              </w:rPr>
              <w:t xml:space="preserve"> Конституционного Суда РФ от 03.04.2023 N 14-П</w:t>
            </w:r>
            <w:r w:rsidRPr="00835B80">
              <w:rPr>
                <w:rFonts w:eastAsia="Times New Roman"/>
                <w:sz w:val="20"/>
                <w:szCs w:val="20"/>
                <w:lang w:eastAsia="ru-RU"/>
              </w:rPr>
              <w:br/>
              <w:t xml:space="preserve">"По делу о проверке конституционности пунктов 2 и 3 статьи 428 Гражданского кодекса Российской Федерации в связи с жалобой гражданина К.В. </w:t>
            </w:r>
            <w:proofErr w:type="spellStart"/>
            <w:r w:rsidRPr="00835B80">
              <w:rPr>
                <w:rFonts w:eastAsia="Times New Roman"/>
                <w:sz w:val="20"/>
                <w:szCs w:val="20"/>
                <w:lang w:eastAsia="ru-RU"/>
              </w:rPr>
              <w:t>Матюшова</w:t>
            </w:r>
            <w:proofErr w:type="spellEnd"/>
            <w:r w:rsidRPr="00835B80">
              <w:rPr>
                <w:rFonts w:eastAsia="Times New Roman"/>
                <w:sz w:val="20"/>
                <w:szCs w:val="20"/>
                <w:lang w:eastAsia="ru-RU"/>
              </w:rPr>
              <w:t>"</w:t>
            </w:r>
          </w:p>
        </w:tc>
        <w:tc>
          <w:tcPr>
            <w:tcW w:w="180" w:type="dxa"/>
            <w:tcMar>
              <w:top w:w="0" w:type="dxa"/>
              <w:left w:w="0" w:type="dxa"/>
              <w:bottom w:w="0" w:type="dxa"/>
              <w:right w:w="0" w:type="dxa"/>
            </w:tcMar>
          </w:tcPr>
          <w:p w:rsidR="00835B80" w:rsidRPr="00835B80" w:rsidRDefault="00835B80" w:rsidP="00835B80">
            <w:pPr>
              <w:widowControl w:val="0"/>
              <w:autoSpaceDE w:val="0"/>
              <w:autoSpaceDN w:val="0"/>
              <w:adjustRightInd w:val="0"/>
              <w:spacing w:line="240" w:lineRule="auto"/>
              <w:ind w:firstLine="0"/>
              <w:jc w:val="left"/>
              <w:rPr>
                <w:rFonts w:eastAsia="Times New Roman"/>
                <w:sz w:val="20"/>
                <w:szCs w:val="20"/>
                <w:lang w:eastAsia="ru-RU"/>
              </w:rPr>
            </w:pPr>
          </w:p>
        </w:tc>
      </w:tr>
    </w:tbl>
    <w:p w:rsidR="00835B80" w:rsidRPr="00835B80" w:rsidRDefault="00835B80" w:rsidP="00835B80">
      <w:pPr>
        <w:widowControl w:val="0"/>
        <w:autoSpaceDE w:val="0"/>
        <w:autoSpaceDN w:val="0"/>
        <w:adjustRightInd w:val="0"/>
        <w:spacing w:before="240" w:line="240" w:lineRule="auto"/>
        <w:ind w:firstLine="0"/>
        <w:rPr>
          <w:rFonts w:eastAsia="Times New Roman"/>
          <w:sz w:val="24"/>
          <w:szCs w:val="24"/>
          <w:lang w:eastAsia="ru-RU"/>
        </w:rPr>
      </w:pPr>
      <w:r w:rsidRPr="00835B80">
        <w:rPr>
          <w:rFonts w:eastAsia="Times New Roman"/>
          <w:sz w:val="24"/>
          <w:szCs w:val="24"/>
          <w:lang w:eastAsia="ru-RU"/>
        </w:rPr>
        <w:t xml:space="preserve">Конституционный Суд РФ признал пункты 2 и 3 статьи 428 ГК </w:t>
      </w:r>
      <w:proofErr w:type="gramStart"/>
      <w:r w:rsidRPr="00835B80">
        <w:rPr>
          <w:rFonts w:eastAsia="Times New Roman"/>
          <w:sz w:val="24"/>
          <w:szCs w:val="24"/>
          <w:lang w:eastAsia="ru-RU"/>
        </w:rPr>
        <w:t>РФ</w:t>
      </w:r>
      <w:proofErr w:type="gramEnd"/>
      <w:r w:rsidRPr="00835B80">
        <w:rPr>
          <w:rFonts w:eastAsia="Times New Roman"/>
          <w:sz w:val="24"/>
          <w:szCs w:val="24"/>
          <w:lang w:eastAsia="ru-RU"/>
        </w:rPr>
        <w:t xml:space="preserve"> не противоречащими Конституции РФ, поскольку по своему конституционно-правовому смыслу они предполагают, что для целей обеспечения пропорциональности взыскания части предоставленной продавцом скидки тому объему выплат, которые покупатель не произвел или которые были ему возвращены по договорам потребительского кредита или страхования в силу их досрочного и одностороннего прекращения, надо исходить </w:t>
      </w:r>
      <w:proofErr w:type="gramStart"/>
      <w:r w:rsidRPr="00835B80">
        <w:rPr>
          <w:rFonts w:eastAsia="Times New Roman"/>
          <w:sz w:val="24"/>
          <w:szCs w:val="24"/>
          <w:lang w:eastAsia="ru-RU"/>
        </w:rPr>
        <w:t>из наличия существенно затрудняющего согласование иного содержания отдельных условий договора явного неравенства переговорных возможностей продавца и покупателя, если они заключили договор розничной купли-продажи вещи, стоимость которой значительно превышает среднемесячный доход покупателя, с условием о возврате продавцу полученной скидки в полном объеме при досрочном и одностороннем прекращении на основании волеизъявления покупателя договоров потребительского кредита или страхования (на любом этапе их исполнения</w:t>
      </w:r>
      <w:proofErr w:type="gramEnd"/>
      <w:r w:rsidRPr="00835B80">
        <w:rPr>
          <w:rFonts w:eastAsia="Times New Roman"/>
          <w:sz w:val="24"/>
          <w:szCs w:val="24"/>
          <w:lang w:eastAsia="ru-RU"/>
        </w:rPr>
        <w:t>), которые связаны с таким договором, заключены покупателем с третьими лицами при посредничестве (содействии) продавца и условия которых для покупателя существенно хуже, чем могли бы быть при их заключении без участия продавца, если судом не будут установлены иные правомерные мотивы принятия покупателем обременительных условий.</w:t>
      </w:r>
    </w:p>
    <w:p w:rsidR="00835B80" w:rsidRPr="00835B80" w:rsidRDefault="00835B80" w:rsidP="00835B80">
      <w:pPr>
        <w:widowControl w:val="0"/>
        <w:autoSpaceDE w:val="0"/>
        <w:autoSpaceDN w:val="0"/>
        <w:adjustRightInd w:val="0"/>
        <w:spacing w:before="240" w:line="240" w:lineRule="auto"/>
        <w:ind w:firstLine="0"/>
        <w:rPr>
          <w:rFonts w:eastAsia="Times New Roman"/>
          <w:sz w:val="24"/>
          <w:szCs w:val="24"/>
          <w:lang w:eastAsia="ru-RU"/>
        </w:rPr>
      </w:pPr>
      <w:proofErr w:type="gramStart"/>
      <w:r w:rsidRPr="00835B80">
        <w:rPr>
          <w:rFonts w:eastAsia="Times New Roman"/>
          <w:sz w:val="24"/>
          <w:szCs w:val="24"/>
          <w:lang w:eastAsia="ru-RU"/>
        </w:rPr>
        <w:t>О злоупотреблении правом может свидетельствовать создание продавцом видимости свободного выбора между вариантом приобретения товара "со скидкой" (но при необходимости приобретения на обременительных условиях иных товаров, работ, услуг) и вариантом приобретения товара "без скидки" по цене, превышающей рыночную, в то время как приобретение товара на рыночных условиях у этого продавца покупателю недоступно.</w:t>
      </w:r>
      <w:proofErr w:type="gramEnd"/>
      <w:r w:rsidRPr="00835B80">
        <w:rPr>
          <w:rFonts w:eastAsia="Times New Roman"/>
          <w:sz w:val="24"/>
          <w:szCs w:val="24"/>
          <w:lang w:eastAsia="ru-RU"/>
        </w:rPr>
        <w:t xml:space="preserve"> Те же действия могут </w:t>
      </w:r>
      <w:proofErr w:type="gramStart"/>
      <w:r w:rsidRPr="00835B80">
        <w:rPr>
          <w:rFonts w:eastAsia="Times New Roman"/>
          <w:sz w:val="24"/>
          <w:szCs w:val="24"/>
          <w:lang w:eastAsia="ru-RU"/>
        </w:rPr>
        <w:t>рассматриваться</w:t>
      </w:r>
      <w:proofErr w:type="gramEnd"/>
      <w:r w:rsidRPr="00835B80">
        <w:rPr>
          <w:rFonts w:eastAsia="Times New Roman"/>
          <w:sz w:val="24"/>
          <w:szCs w:val="24"/>
          <w:lang w:eastAsia="ru-RU"/>
        </w:rPr>
        <w:t xml:space="preserve"> как способ навязать покупателю невыгодные условия посредством обусловленности приобретения товара обязательным приобретением услуг страховых или кредитных организаций, если вариант приобретения товара без этих услуг сопряжен с необходимостью принятия явно обременительных условий, на которых выбор такого варианта для среднего покупателя маловероятен.</w:t>
      </w:r>
    </w:p>
    <w:p w:rsidR="00345419" w:rsidRPr="00835B80" w:rsidRDefault="00345419"/>
    <w:p w:rsidR="00371FC7" w:rsidRPr="00835B80" w:rsidRDefault="00371FC7">
      <w:pPr>
        <w:rPr>
          <w:b/>
          <w:lang w:val="en-US"/>
        </w:rPr>
      </w:pPr>
      <w:r w:rsidRPr="00835B80">
        <w:rPr>
          <w:b/>
          <w:lang w:val="en-US"/>
        </w:rPr>
        <w:t>14.04.2023</w:t>
      </w:r>
    </w:p>
    <w:sectPr w:rsidR="00371FC7" w:rsidRPr="00835B80" w:rsidSect="00345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FC7"/>
    <w:rsid w:val="00306646"/>
    <w:rsid w:val="00345419"/>
    <w:rsid w:val="00371FC7"/>
    <w:rsid w:val="00835B80"/>
    <w:rsid w:val="00A95E5F"/>
    <w:rsid w:val="00AB2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B8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2252</Characters>
  <Application>Microsoft Office Word</Application>
  <DocSecurity>0</DocSecurity>
  <Lines>18</Lines>
  <Paragraphs>5</Paragraphs>
  <ScaleCrop>false</ScaleCrop>
  <Company>Administration of the Soviet District</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Tikhonov</dc:creator>
  <cp:keywords/>
  <dc:description/>
  <cp:lastModifiedBy>Tikhonov</cp:lastModifiedBy>
  <cp:revision>3</cp:revision>
  <dcterms:created xsi:type="dcterms:W3CDTF">2023-04-24T06:30:00Z</dcterms:created>
  <dcterms:modified xsi:type="dcterms:W3CDTF">2023-04-24T06:38:00Z</dcterms:modified>
</cp:coreProperties>
</file>