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A5" w:rsidRDefault="00932558" w:rsidP="008B24A5">
      <w:pPr>
        <w:autoSpaceDE w:val="0"/>
        <w:autoSpaceDN w:val="0"/>
        <w:adjustRightInd w:val="0"/>
        <w:spacing w:after="0" w:line="240" w:lineRule="auto"/>
        <w:jc w:val="both"/>
        <w:rPr>
          <w:rFonts w:ascii="Calibri" w:hAnsi="Calibri" w:cs="Calibri"/>
        </w:rPr>
      </w:pPr>
      <w:r>
        <w:rPr>
          <w:rFonts w:ascii="Calibri" w:hAnsi="Calibri" w:cs="Calibri"/>
        </w:rPr>
        <w:t xml:space="preserve">          Ответственность номинального руководителя.</w:t>
      </w:r>
    </w:p>
    <w:p w:rsidR="00482A19" w:rsidRDefault="00482A19" w:rsidP="008B24A5">
      <w:pPr>
        <w:autoSpaceDE w:val="0"/>
        <w:autoSpaceDN w:val="0"/>
        <w:adjustRightInd w:val="0"/>
        <w:spacing w:after="0" w:line="240" w:lineRule="auto"/>
        <w:jc w:val="both"/>
        <w:rPr>
          <w:rFonts w:ascii="Calibri" w:hAnsi="Calibri" w:cs="Calibri"/>
        </w:rPr>
      </w:pPr>
    </w:p>
    <w:p w:rsidR="008B24A5" w:rsidRDefault="00493087" w:rsidP="009D132B">
      <w:pPr>
        <w:autoSpaceDE w:val="0"/>
        <w:autoSpaceDN w:val="0"/>
        <w:adjustRightInd w:val="0"/>
        <w:spacing w:after="0" w:line="240" w:lineRule="auto"/>
        <w:ind w:firstLine="540"/>
        <w:jc w:val="both"/>
        <w:rPr>
          <w:rFonts w:ascii="Calibri" w:hAnsi="Calibri" w:cs="Calibri"/>
        </w:rPr>
      </w:pPr>
      <w:r>
        <w:rPr>
          <w:rFonts w:ascii="Calibri" w:hAnsi="Calibri" w:cs="Calibri"/>
        </w:rPr>
        <w:t>П</w:t>
      </w:r>
      <w:r w:rsidR="008B24A5">
        <w:rPr>
          <w:rFonts w:ascii="Calibri" w:hAnsi="Calibri" w:cs="Calibri"/>
        </w:rPr>
        <w:t xml:space="preserve">онятие номинального руководителя раскрыто в Постановлении Пленума Верховного Суда РФ от 21.12.2017 N 53 "О некоторых вопросах, связанных с привлечением контролирующих должника лиц к ответственности при банкротстве": это руководитель, формально входящий в состав органов юридического лица, но не осуществлявший фактическое управление, например, полностью передоверивший управление другому лицу на основании доверенности либо принимавший ключевые решения по указанию или при наличии явно выраженного согласия третьего лица, не имевшего соответствующих </w:t>
      </w:r>
      <w:r w:rsidR="009D132B">
        <w:rPr>
          <w:rFonts w:ascii="Calibri" w:hAnsi="Calibri" w:cs="Calibri"/>
        </w:rPr>
        <w:t>формальных полномочий.</w:t>
      </w:r>
    </w:p>
    <w:p w:rsidR="009D132B" w:rsidRDefault="008B24A5" w:rsidP="009D132B">
      <w:pPr>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лицо являлось контролирующим должника лицом, если это лицо являлось руководителем должника или управляющей организации должника, членом исполнительного органа должника, ликвидатором должника, членом ликвидационной комиссии (</w:t>
      </w:r>
      <w:hyperlink r:id="rId4" w:history="1">
        <w:r>
          <w:rPr>
            <w:rFonts w:ascii="Calibri" w:hAnsi="Calibri" w:cs="Calibri"/>
            <w:color w:val="0000FF"/>
          </w:rPr>
          <w:t>п. 4 ст. 61.10</w:t>
        </w:r>
      </w:hyperlink>
      <w:r w:rsidR="009D132B">
        <w:rPr>
          <w:rFonts w:ascii="Calibri" w:hAnsi="Calibri" w:cs="Calibri"/>
        </w:rPr>
        <w:t xml:space="preserve"> Закона о банкротстве).</w:t>
      </w:r>
    </w:p>
    <w:p w:rsidR="009D132B" w:rsidRDefault="008B24A5" w:rsidP="009D13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Несмотря на формальный статус руководителя, </w:t>
      </w:r>
      <w:proofErr w:type="spellStart"/>
      <w:r>
        <w:rPr>
          <w:rFonts w:ascii="Calibri" w:hAnsi="Calibri" w:cs="Calibri"/>
        </w:rPr>
        <w:t>презюмируется</w:t>
      </w:r>
      <w:proofErr w:type="spellEnd"/>
      <w:r>
        <w:rPr>
          <w:rFonts w:ascii="Calibri" w:hAnsi="Calibri" w:cs="Calibri"/>
        </w:rPr>
        <w:t>, что номинальный руководитель является контролирующим лицом и подлежит привлечению к субсидиарной ответственности. Только наличие данного статуса у руководителя не может послужить основанием для освобождения его от субсидиарной ответственности.</w:t>
      </w:r>
    </w:p>
    <w:p w:rsidR="009D132B" w:rsidRDefault="008B24A5" w:rsidP="009D13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proofErr w:type="spellStart"/>
        <w:r>
          <w:rPr>
            <w:rFonts w:ascii="Calibri" w:hAnsi="Calibri" w:cs="Calibri"/>
            <w:color w:val="0000FF"/>
          </w:rPr>
          <w:t>абз</w:t>
        </w:r>
        <w:proofErr w:type="spellEnd"/>
        <w:r>
          <w:rPr>
            <w:rFonts w:ascii="Calibri" w:hAnsi="Calibri" w:cs="Calibri"/>
            <w:color w:val="0000FF"/>
          </w:rPr>
          <w:t>. 1 п. 6</w:t>
        </w:r>
      </w:hyperlink>
      <w:r>
        <w:rPr>
          <w:rFonts w:ascii="Calibri" w:hAnsi="Calibri" w:cs="Calibri"/>
        </w:rPr>
        <w:t xml:space="preserve"> Постановления Пленума Верховного Суда РФ от 21.12.2017 N 53 номинальный руководитель не утрачивает статус контролирующего лица, поскольку подобное поведение не означает потерю возможности оказания влияния на должника и не освобождает номинального руководителя от осуществления обязанностей по выбору представителя и контролю за его действиями (бездействием), а также по обеспечению надлежащей работы системы управления юридическим лицом (</w:t>
      </w:r>
      <w:hyperlink r:id="rId6" w:history="1">
        <w:r>
          <w:rPr>
            <w:rFonts w:ascii="Calibri" w:hAnsi="Calibri" w:cs="Calibri"/>
            <w:color w:val="0000FF"/>
          </w:rPr>
          <w:t>п. 3 ст. 53</w:t>
        </w:r>
      </w:hyperlink>
      <w:r>
        <w:rPr>
          <w:rFonts w:ascii="Calibri" w:hAnsi="Calibri" w:cs="Calibri"/>
        </w:rPr>
        <w:t xml:space="preserve"> ГК РФ).</w:t>
      </w:r>
      <w:r w:rsidR="009D132B">
        <w:rPr>
          <w:rFonts w:ascii="Calibri" w:hAnsi="Calibri" w:cs="Calibri"/>
        </w:rPr>
        <w:tab/>
      </w:r>
      <w:r w:rsidR="009D132B">
        <w:rPr>
          <w:rFonts w:ascii="Calibri" w:hAnsi="Calibri" w:cs="Calibri"/>
        </w:rPr>
        <w:tab/>
      </w:r>
    </w:p>
    <w:p w:rsidR="009D132B" w:rsidRDefault="008B24A5" w:rsidP="009D13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proofErr w:type="spellStart"/>
        <w:r>
          <w:rPr>
            <w:rFonts w:ascii="Calibri" w:hAnsi="Calibri" w:cs="Calibri"/>
            <w:color w:val="0000FF"/>
          </w:rPr>
          <w:t>абз</w:t>
        </w:r>
        <w:proofErr w:type="spellEnd"/>
        <w:r>
          <w:rPr>
            <w:rFonts w:ascii="Calibri" w:hAnsi="Calibri" w:cs="Calibri"/>
            <w:color w:val="0000FF"/>
          </w:rPr>
          <w:t>. 2 п. 6</w:t>
        </w:r>
      </w:hyperlink>
      <w:r>
        <w:rPr>
          <w:rFonts w:ascii="Calibri" w:hAnsi="Calibri" w:cs="Calibri"/>
        </w:rPr>
        <w:t xml:space="preserve"> Постановления Пленума Верховного Суда РФ от 21.12.2017 N 53 по общему правилу номинальный и фактический руководители несут субсидиарную ответственность, предусмотренную </w:t>
      </w:r>
      <w:hyperlink r:id="rId8" w:history="1">
        <w:r>
          <w:rPr>
            <w:rFonts w:ascii="Calibri" w:hAnsi="Calibri" w:cs="Calibri"/>
            <w:color w:val="0000FF"/>
          </w:rPr>
          <w:t>ст. 61.11</w:t>
        </w:r>
      </w:hyperlink>
      <w:r>
        <w:rPr>
          <w:rFonts w:ascii="Calibri" w:hAnsi="Calibri" w:cs="Calibri"/>
        </w:rPr>
        <w:t xml:space="preserve"> и </w:t>
      </w:r>
      <w:hyperlink r:id="rId9" w:history="1">
        <w:r>
          <w:rPr>
            <w:rFonts w:ascii="Calibri" w:hAnsi="Calibri" w:cs="Calibri"/>
            <w:color w:val="0000FF"/>
          </w:rPr>
          <w:t>61.12</w:t>
        </w:r>
      </w:hyperlink>
      <w:r>
        <w:rPr>
          <w:rFonts w:ascii="Calibri" w:hAnsi="Calibri" w:cs="Calibri"/>
        </w:rPr>
        <w:t xml:space="preserve"> Закона о банкротстве, а также ответственность, указанную в </w:t>
      </w:r>
      <w:r w:rsidR="009D132B">
        <w:rPr>
          <w:rFonts w:ascii="Calibri" w:hAnsi="Calibri" w:cs="Calibri"/>
        </w:rPr>
        <w:t xml:space="preserve">                    </w:t>
      </w:r>
      <w:hyperlink r:id="rId10" w:history="1">
        <w:r>
          <w:rPr>
            <w:rFonts w:ascii="Calibri" w:hAnsi="Calibri" w:cs="Calibri"/>
            <w:color w:val="0000FF"/>
          </w:rPr>
          <w:t>ст. 61.20</w:t>
        </w:r>
      </w:hyperlink>
      <w:r>
        <w:rPr>
          <w:rFonts w:ascii="Calibri" w:hAnsi="Calibri" w:cs="Calibri"/>
        </w:rPr>
        <w:t xml:space="preserve"> </w:t>
      </w:r>
      <w:r w:rsidR="009D132B">
        <w:rPr>
          <w:rFonts w:ascii="Calibri" w:hAnsi="Calibri" w:cs="Calibri"/>
        </w:rPr>
        <w:t>Закона о банкротстве, солидарно.</w:t>
      </w:r>
    </w:p>
    <w:p w:rsidR="009D132B" w:rsidRDefault="008B24A5" w:rsidP="002730CC">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 общему правилу статусы номинального и фактического руководителя уравнены в целях привлечения к субсидиарной ответственности.</w:t>
      </w:r>
      <w:bookmarkStart w:id="0" w:name="_GoBack"/>
      <w:bookmarkEnd w:id="0"/>
    </w:p>
    <w:p w:rsidR="009D132B" w:rsidRDefault="009D132B" w:rsidP="009D132B">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ст.ст. 173.1, 173.2 Уголовного кодекса Российской Федерации о</w:t>
      </w:r>
      <w:r w:rsidR="00493087">
        <w:rPr>
          <w:rFonts w:ascii="Calibri" w:hAnsi="Calibri" w:cs="Calibri"/>
        </w:rPr>
        <w:t>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w:t>
      </w:r>
      <w:r>
        <w:rPr>
          <w:rFonts w:ascii="Calibri" w:hAnsi="Calibri" w:cs="Calibri"/>
        </w:rPr>
        <w:t xml:space="preserve">дставных лицах </w:t>
      </w:r>
      <w:r w:rsidR="00493087">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493087" w:rsidRDefault="00493087" w:rsidP="009D132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Те же деяния, соверше</w:t>
      </w:r>
      <w:r w:rsidR="009D132B">
        <w:rPr>
          <w:rFonts w:ascii="Calibri" w:hAnsi="Calibri" w:cs="Calibri"/>
        </w:rPr>
        <w:t xml:space="preserve">нные </w:t>
      </w:r>
      <w:r>
        <w:rPr>
          <w:rFonts w:ascii="Calibri" w:hAnsi="Calibri" w:cs="Calibri"/>
        </w:rPr>
        <w:t>лицом с использовани</w:t>
      </w:r>
      <w:r w:rsidR="009D132B">
        <w:rPr>
          <w:rFonts w:ascii="Calibri" w:hAnsi="Calibri" w:cs="Calibri"/>
        </w:rPr>
        <w:t>ем своего служебного положения,</w:t>
      </w:r>
      <w:r>
        <w:rPr>
          <w:rFonts w:ascii="Calibri" w:hAnsi="Calibri" w:cs="Calibri"/>
        </w:rPr>
        <w:t xml:space="preserve"> </w:t>
      </w:r>
      <w:proofErr w:type="gramStart"/>
      <w:r>
        <w:rPr>
          <w:rFonts w:ascii="Calibri" w:hAnsi="Calibri" w:cs="Calibri"/>
        </w:rPr>
        <w:t>группой лиц</w:t>
      </w:r>
      <w:r w:rsidR="009D132B">
        <w:rPr>
          <w:rFonts w:ascii="Calibri" w:hAnsi="Calibri" w:cs="Calibri"/>
        </w:rPr>
        <w:t xml:space="preserve"> по предварительному сговору </w:t>
      </w:r>
      <w:r>
        <w:rPr>
          <w:rFonts w:ascii="Calibri" w:hAnsi="Calibri" w:cs="Calibri"/>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roofErr w:type="gramEnd"/>
    </w:p>
    <w:p w:rsidR="00493087" w:rsidRDefault="009D132B" w:rsidP="002730CC">
      <w:pPr>
        <w:autoSpaceDE w:val="0"/>
        <w:autoSpaceDN w:val="0"/>
        <w:adjustRightInd w:val="0"/>
        <w:spacing w:after="0" w:line="240" w:lineRule="auto"/>
        <w:jc w:val="both"/>
        <w:rPr>
          <w:rFonts w:ascii="Calibri" w:hAnsi="Calibri" w:cs="Calibri"/>
        </w:rPr>
      </w:pPr>
      <w:bookmarkStart w:id="1" w:name="Par10"/>
      <w:bookmarkEnd w:id="1"/>
      <w:r>
        <w:rPr>
          <w:rFonts w:ascii="Calibri" w:hAnsi="Calibri" w:cs="Calibri"/>
        </w:rPr>
        <w:t xml:space="preserve">           </w:t>
      </w:r>
      <w:r w:rsidR="00493087">
        <w:rPr>
          <w:rFonts w:ascii="Calibri" w:hAnsi="Calibri" w:cs="Calibri"/>
        </w:rPr>
        <w:t xml:space="preserve"> </w:t>
      </w:r>
      <w:proofErr w:type="gramStart"/>
      <w:r w:rsidR="00493087">
        <w:rPr>
          <w:rFonts w:ascii="Calibri" w:hAnsi="Calibri" w:cs="Calibri"/>
        </w:rPr>
        <w:t>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w:t>
      </w:r>
      <w:r w:rsidR="002730CC">
        <w:rPr>
          <w:rFonts w:ascii="Calibri" w:hAnsi="Calibri" w:cs="Calibri"/>
        </w:rPr>
        <w:t xml:space="preserve">иц сведений о подставном лице </w:t>
      </w:r>
      <w:r w:rsidR="00493087">
        <w:rPr>
          <w:rFonts w:ascii="Calibri" w:hAnsi="Calibri" w:cs="Calibri"/>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w:t>
      </w:r>
      <w:proofErr w:type="gramEnd"/>
      <w:r w:rsidR="00493087">
        <w:rPr>
          <w:rFonts w:ascii="Calibri" w:hAnsi="Calibri" w:cs="Calibri"/>
        </w:rPr>
        <w:t xml:space="preserve"> двухсот сорока часов, либо исправительными работами на срок до двух лет.</w:t>
      </w:r>
    </w:p>
    <w:p w:rsidR="00352829" w:rsidRDefault="00352829"/>
    <w:p w:rsidR="00293BE1" w:rsidRPr="00293BE1" w:rsidRDefault="00293BE1">
      <w:pPr>
        <w:rPr>
          <w:rFonts w:ascii="Times New Roman" w:hAnsi="Times New Roman" w:cs="Times New Roman"/>
          <w:b/>
          <w:sz w:val="28"/>
          <w:szCs w:val="28"/>
        </w:rPr>
      </w:pPr>
      <w:r w:rsidRPr="00293BE1">
        <w:rPr>
          <w:rFonts w:ascii="Times New Roman" w:hAnsi="Times New Roman" w:cs="Times New Roman"/>
          <w:b/>
          <w:sz w:val="28"/>
          <w:szCs w:val="28"/>
        </w:rPr>
        <w:t>13.03.2022</w:t>
      </w:r>
    </w:p>
    <w:sectPr w:rsidR="00293BE1" w:rsidRPr="00293BE1" w:rsidSect="00213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E00"/>
    <w:rsid w:val="00213BE2"/>
    <w:rsid w:val="002730CC"/>
    <w:rsid w:val="00293BE1"/>
    <w:rsid w:val="00352829"/>
    <w:rsid w:val="00482A19"/>
    <w:rsid w:val="00493087"/>
    <w:rsid w:val="008B24A5"/>
    <w:rsid w:val="00914E00"/>
    <w:rsid w:val="00932558"/>
    <w:rsid w:val="009D1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8B2FE47C1905F948C8FB4AAF380E09242F09F4F2C0781998D0D18F70567867B26EC192B4AE82706C9E487F92199C0554A75CA0C80FECEk6E5I" TargetMode="External"/><Relationship Id="rId3" Type="http://schemas.openxmlformats.org/officeDocument/2006/relationships/webSettings" Target="webSettings.xml"/><Relationship Id="rId7" Type="http://schemas.openxmlformats.org/officeDocument/2006/relationships/hyperlink" Target="consultantplus://offline/ref=4498B2FE47C1905F948C8FB4AAF380E0934EF796482D0781998D0D18F70567867B26EC192B48EB270DC9E487F92199C0554A75CA0C80FECEk6E5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98B2FE47C1905F948C8FB4AAF380E09244F1934E2E0781998D0D18F70567867B26EC192948ED2D5093F483B07595DF54576BCB1280kFECI" TargetMode="External"/><Relationship Id="rId11" Type="http://schemas.openxmlformats.org/officeDocument/2006/relationships/fontTable" Target="fontTable.xml"/><Relationship Id="rId5" Type="http://schemas.openxmlformats.org/officeDocument/2006/relationships/hyperlink" Target="consultantplus://offline/ref=4498B2FE47C1905F948C8FB4AAF380E0934EF796482D0781998D0D18F70567867B26EC192B48EB270CC9E487F92199C0554A75CA0C80FECEk6E5I" TargetMode="External"/><Relationship Id="rId10" Type="http://schemas.openxmlformats.org/officeDocument/2006/relationships/hyperlink" Target="consultantplus://offline/ref=4498B2FE47C1905F948C8FB4AAF380E09242F09F4F2C0781998D0D18F70567867B26EC192B4AEF2506C9E487F92199C0554A75CA0C80FECEk6E5I" TargetMode="External"/><Relationship Id="rId4" Type="http://schemas.openxmlformats.org/officeDocument/2006/relationships/hyperlink" Target="consultantplus://offline/ref=4498B2FE47C1905F948C8FB4AAF380E09242F09F4F2C0781998D0D18F70567867B26EC192B4AE82602C9E487F92199C0554A75CA0C80FECEk6E5I" TargetMode="External"/><Relationship Id="rId9" Type="http://schemas.openxmlformats.org/officeDocument/2006/relationships/hyperlink" Target="consultantplus://offline/ref=4498B2FE47C1905F948C8FB4AAF380E09242F09F4F2C0781998D0D18F70567867B26EC192B4AE82206C9E487F92199C0554A75CA0C80FECEk6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Томчик Наталья Владимировна</dc:creator>
  <cp:keywords/>
  <dc:description/>
  <cp:lastModifiedBy>andreys</cp:lastModifiedBy>
  <cp:revision>8</cp:revision>
  <dcterms:created xsi:type="dcterms:W3CDTF">2022-03-11T08:02:00Z</dcterms:created>
  <dcterms:modified xsi:type="dcterms:W3CDTF">2022-03-13T07:07:00Z</dcterms:modified>
</cp:coreProperties>
</file>